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abdreschen</o:Title>
    <o:Author>Netzverb &lt;info@netzverb.de&gt;</o:Author>
    <o:Subject>
			Coniugazione del verbo tedesco abdreschen (battitura, colpire con il bastone):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abdreschen</w:t>
        <w:br/>
      </w:r>
      <w:r>
        <w:rPr>
          <w:sz w:val="16"/>
          <w:color w:val="999999"/>
        </w:rPr>
        <w:t>https://it.verbformen.net/conjugation/abdreschen.htm</w:t>
      </w:r>
    </w:p>
    <!-- EIGENSCHAFTEN -->
    <w:p>
      <w:r>
        <w:rPr>
          <w:color w:val="999999"/>
        </w:rPr>
        <w:t>
					irregolare</w:t>
        <w:t xml:space="preserve"> · </w:t>
        <w:t>
					haben</w:t>
        <w:t xml:space="preserve"> · </w:t>
        <w:t>
						separabile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 di s- ed estensione di e- « </w:t>
        <w:t xml:space="preserve">» Cambio della vocale del tema</w:t>
        <w:t xml:space="preserve"> e - a</w:t>
        <w:t>/o</w:t>
        <w:t xml:space="preserve"> - o « </w:t>
        <w:t xml:space="preserve">» Cambio di e/i al presente e all'imperativo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Solo nell'uso colloquiale </w:t>
      </w:r>
    </w:p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